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</w:rPr>
      </w:pPr>
    </w:p>
    <w:p>
      <w:pPr>
        <w:jc w:val="center"/>
        <w:rPr>
          <w:rFonts w:hint="eastAsia"/>
          <w:sz w:val="21"/>
          <w:szCs w:val="21"/>
        </w:rPr>
      </w:pPr>
    </w:p>
    <w:p>
      <w:pPr>
        <w:ind w:firstLine="300" w:firstLineChars="150"/>
        <w:rPr>
          <w:rFonts w:hint="eastAsia"/>
          <w:szCs w:val="21"/>
        </w:rPr>
      </w:pPr>
      <w:bookmarkStart w:id="0" w:name="_GoBack"/>
    </w:p>
    <w:p>
      <w:pPr>
        <w:widowControl w:val="0"/>
        <w:tabs>
          <w:tab w:val="left" w:pos="1982"/>
        </w:tabs>
        <w:autoSpaceDE w:val="0"/>
        <w:autoSpaceDN w:val="0"/>
        <w:spacing w:line="568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lang w:val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lang w:val="zh-CN"/>
        </w:rPr>
        <w:t>厂房租赁协议书</w:t>
      </w:r>
    </w:p>
    <w:bookmarkEnd w:id="0"/>
    <w:p>
      <w:pPr>
        <w:widowControl w:val="0"/>
        <w:autoSpaceDE w:val="0"/>
        <w:autoSpaceDN w:val="0"/>
        <w:spacing w:line="568" w:lineRule="exact"/>
        <w:rPr>
          <w:rFonts w:hint="eastAsia" w:ascii="仿宋_GB2312" w:hAnsi="仿宋_GB2312" w:eastAsia="仿宋_GB2312"/>
          <w:color w:val="000000"/>
          <w:sz w:val="44"/>
          <w:lang w:val="zh-CN"/>
        </w:rPr>
      </w:pPr>
    </w:p>
    <w:p>
      <w:pPr>
        <w:widowControl w:val="0"/>
        <w:autoSpaceDE w:val="0"/>
        <w:autoSpaceDN w:val="0"/>
        <w:spacing w:line="568" w:lineRule="exact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出租方(以下简称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）：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承租方(以下简称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）：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根据有关法律法规，甲乙双方经友好协商一致达成如下条款，以供遵守。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第一条 租赁物位置、面积、功能及用途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1、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将位于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/>
          <w:color w:val="000000"/>
          <w:sz w:val="32"/>
          <w:u w:val="none" w:color="auto"/>
          <w:lang w:val="zh-CN"/>
        </w:rPr>
        <w:t>的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标准化的厂房（以下简称租赁物）租赁于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使用。租赁物面积经甲乙双方认可确定</w:t>
      </w:r>
      <w:r>
        <w:rPr>
          <w:rFonts w:hint="eastAsia" w:ascii="仿宋_GB2312" w:hAnsi="仿宋_GB2312" w:eastAsia="仿宋_GB2312"/>
          <w:color w:val="000000"/>
          <w:sz w:val="32"/>
          <w:u w:val="none" w:color="auto"/>
          <w:lang w:val="zh-CN"/>
        </w:rPr>
        <w:t>为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平方米。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2、本租赁物的功能为生产用厂房, 包租给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使用。如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需转变使用功能(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以加工为主）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，须经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书面同意，因转变功能所需办理的全部手续由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按政府的有关规定申报，因改变使用功能所应交纳的全部费用由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自行承担。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3、本租赁物采取包租的方式，由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自行管理。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第二条 租赁期限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 xml:space="preserve"> 1、租赁期限为</w:t>
      </w:r>
      <w:r>
        <w:rPr>
          <w:rFonts w:hint="eastAsia" w:ascii="仿宋_GB2312" w:hAnsi="仿宋_GB2312" w:eastAsia="仿宋_GB2312"/>
          <w:color w:val="000000"/>
          <w:spacing w:val="-8"/>
          <w:sz w:val="32"/>
          <w:u w:val="single" w:color="auto"/>
          <w:lang w:val="zh-CN"/>
        </w:rPr>
        <w:t xml:space="preserve">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>年，即从</w:t>
      </w:r>
      <w:r>
        <w:rPr>
          <w:rFonts w:hint="eastAsia" w:ascii="仿宋_GB2312" w:hAnsi="仿宋_GB2312" w:eastAsia="仿宋_GB2312"/>
          <w:color w:val="000000"/>
          <w:spacing w:val="-8"/>
          <w:sz w:val="32"/>
          <w:u w:val="single" w:color="auto"/>
          <w:lang w:val="zh-CN"/>
        </w:rPr>
        <w:t xml:space="preserve"> 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>年</w:t>
      </w:r>
      <w:r>
        <w:rPr>
          <w:rFonts w:hint="eastAsia" w:ascii="仿宋_GB2312" w:hAnsi="仿宋_GB2312" w:eastAsia="仿宋_GB2312"/>
          <w:color w:val="000000"/>
          <w:spacing w:val="-8"/>
          <w:sz w:val="32"/>
          <w:u w:val="single" w:color="auto"/>
          <w:lang w:val="zh-CN"/>
        </w:rPr>
        <w:t xml:space="preserve">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>月</w:t>
      </w:r>
      <w:r>
        <w:rPr>
          <w:rFonts w:hint="eastAsia" w:ascii="仿宋_GB2312" w:hAnsi="仿宋_GB2312" w:eastAsia="仿宋_GB2312"/>
          <w:color w:val="000000"/>
          <w:spacing w:val="-8"/>
          <w:sz w:val="32"/>
          <w:u w:val="single" w:color="auto"/>
          <w:lang w:val="zh-CN"/>
        </w:rPr>
        <w:t xml:space="preserve">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>日起至</w:t>
      </w:r>
      <w:r>
        <w:rPr>
          <w:rFonts w:hint="eastAsia" w:ascii="仿宋_GB2312" w:hAnsi="仿宋_GB2312" w:eastAsia="仿宋_GB2312"/>
          <w:i w:val="0"/>
          <w:color w:val="000000"/>
          <w:spacing w:val="-8"/>
          <w:sz w:val="32"/>
          <w:u w:val="single" w:color="auto"/>
          <w:lang w:val="zh-CN"/>
        </w:rPr>
        <w:t xml:space="preserve"> 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>年</w:t>
      </w:r>
      <w:r>
        <w:rPr>
          <w:rFonts w:hint="eastAsia" w:ascii="仿宋_GB2312" w:hAnsi="仿宋_GB2312" w:eastAsia="仿宋_GB2312"/>
          <w:color w:val="000000"/>
          <w:spacing w:val="-8"/>
          <w:sz w:val="32"/>
          <w:u w:val="single" w:color="auto"/>
          <w:lang w:val="zh-CN"/>
        </w:rPr>
        <w:t xml:space="preserve">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>月</w:t>
      </w:r>
      <w:r>
        <w:rPr>
          <w:rFonts w:hint="eastAsia" w:ascii="仿宋_GB2312" w:hAnsi="仿宋_GB2312" w:eastAsia="仿宋_GB2312"/>
          <w:color w:val="000000"/>
          <w:spacing w:val="-8"/>
          <w:sz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spacing w:val="-8"/>
          <w:sz w:val="32"/>
          <w:lang w:val="zh-CN"/>
        </w:rPr>
        <w:t>日止。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2、租赁期限届满前2个月提出，经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同意后，甲乙双方将对有关租赁事项重新签订租赁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。在同等承租条件下，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有优先权。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第三条 租赁物的交付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在本出租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生效之日起10日内，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将租赁物按现状交付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使用，且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同意按租赁物及设施的现状承租。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第四条 租赁费用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1、租金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  厂房每年租金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万元整（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大写：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    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），支付方式为每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支付一次，金额为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元。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2、租赁保证金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 本出租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的租赁保证金为人民币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万元（大写：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    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）。在本合同生效两日内由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支付给甲方，租赁期限届满，在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已向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交清了全部应付的租金、并按本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规定承担向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交还承租的租赁物以及缴清物业管理费、水电费后，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将在两日内乙方租赁保证金。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3、其它费用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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物业管理费（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生活垃圾处理费、公共设施维护费、安全保卫费）由乙方向物业管理办公室交纳。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4、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逾期支付租金，应向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支付滞纳金，滞纳金金额为：拖欠天数乘以欠缴租金总额的按国家有关规定最底限。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第五条 租赁物的转让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1、在租赁期限内，若遇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转让出租物的部分或全部产权，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u w:val="single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应确保受让人继续履行本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。在同等受让条件下，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对本出租物享有优先购买权。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2、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在租赁期限内应爱护租赁物，因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使用不当造成租赁物损坏，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应负责维修，费用由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承担。属自然损坏、自然灾害、建筑物自身问题，由甲方进行维修、维护。如在两个工作日内未来进行维修，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自主维修，其费用在租金中扣除。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第六条 消防安全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在租赁期间须严格遵守国家关于消防及安全生产法律、法规，积极配合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做好消防工作。所发生的消防和安全生产事故，一切责任及损失由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承担。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第七条 物业管理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1、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在租赁期满或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提前终止时，应于租赁期满之日或提前终止之日将租赁物清扫干净，搬迁完毕，并将租赁物交还给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。如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归还租赁物时不清理杂物，则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对清理该杂物所产生的费用由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负责。</w:t>
      </w:r>
    </w:p>
    <w:p>
      <w:pPr>
        <w:widowControl w:val="0"/>
        <w:autoSpaceDE w:val="0"/>
        <w:autoSpaceDN w:val="0"/>
        <w:spacing w:line="568" w:lineRule="exact"/>
        <w:ind w:firstLineChars="20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2、乙方需服从创业园物业管理办公室的物业管理规定，并交纳物业费用。否则，甲方及物业管理办公室有权停止服务，所造成的一切损失均由乙方负责。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第八条 装修条款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t>在租赁期限内如</w: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t>须对租赁物进行装修、改建，须事先向</w: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t>提交装修、改建设计方案，并经</w: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pacing w:val="-5"/>
          <w:sz w:val="32"/>
          <w:lang w:val="zh-CN"/>
        </w:rPr>
        <w:t>同意。同时须向政府有关部门申报同意。其装修改建不得对租赁物主结构造成影响，不得影响楼梯消防通道使用，不得影响厂房整体外观和其它相邻用户。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第九条 租赁物的转租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  经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书面同意后，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方可将租赁物的部分面积转租，但转租部分的管理工作由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负责，包括向转租户收取租金等。本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规定的甲乙双方的责任和权利不因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转租而改变，转租期限不得超过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的承租期限，无论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是否提前终止本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因转租行为产生的一切纠纷概由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负责处理，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对因转租而产生的税、费，由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负责。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第十条 提前终止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end"/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1、在租赁期限内，若遇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欠交租金超过2个月，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在书面通知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交纳欠款之日起五日内，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未支付有关款项，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有权停止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使用租赁物内的有关设施，由此造成的一切损失（包括但不限于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及受转租户的损失）由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全部承担。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  若遇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欠交租金超过3个月，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有权提前解除本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，在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以传真或信函等书面方式通知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（包括受转租人）之日起，本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自动终止。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有权留置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租赁物内的财产（包括受转租人的财产）并在解除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的书面通知发出之日起五日后，甲方将申请拍卖留置的财产用于抵偿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应支付的因租赁行为所产生的全部费用。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 w:val="0"/>
          <w:color w:val="000000"/>
          <w:sz w:val="32"/>
          <w:lang w:val="zh-CN"/>
        </w:rPr>
        <w:t>2、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未经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书面同意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不得提前终止本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。如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确需提前解约，须提前2个月书面通知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，且履行完毕以下手续，方可提前解约：</w:t>
      </w:r>
    </w:p>
    <w:p>
      <w:pPr>
        <w:widowControl w:val="0"/>
        <w:autoSpaceDE w:val="0"/>
        <w:autoSpaceDN w:val="0"/>
        <w:spacing w:line="568" w:lineRule="exact"/>
        <w:ind w:firstLine="0" w:firstLineChars="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（1）向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交回租赁物；</w:t>
      </w:r>
    </w:p>
    <w:p>
      <w:pPr>
        <w:widowControl w:val="0"/>
        <w:autoSpaceDE w:val="0"/>
        <w:autoSpaceDN w:val="0"/>
        <w:spacing w:line="568" w:lineRule="exact"/>
        <w:ind w:firstLine="0" w:firstLineChars="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（2）交清承租期的租金及其它因本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所产生的费用；</w:t>
      </w:r>
    </w:p>
    <w:p>
      <w:pPr>
        <w:widowControl w:val="0"/>
        <w:autoSpaceDE w:val="0"/>
        <w:autoSpaceDN w:val="0"/>
        <w:spacing w:line="568" w:lineRule="exact"/>
        <w:ind w:firstLine="0" w:firstLineChars="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（3）应于本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提前终止前一日或之前向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支付人民币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万元整（大写：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/>
        </w:rPr>
        <w:t xml:space="preserve">        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）的款项作为赔偿。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在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履行完毕上述义务后五日内将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的租赁保证金无息退还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。</w:t>
      </w:r>
    </w:p>
    <w:p>
      <w:pPr>
        <w:widowControl w:val="0"/>
        <w:autoSpaceDE w:val="0"/>
        <w:autoSpaceDN w:val="0"/>
        <w:spacing w:line="568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3、如果甲方确需提前解约，须提前两个月书面通知乙方，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并在合同终止前一日或之前向乙方支付相等于保证金</w:t>
      </w:r>
      <w:r>
        <w:rPr>
          <w:rFonts w:hint="eastAsia" w:ascii="仿宋_GB2312" w:hAnsi="仿宋_GB2312" w:eastAsia="仿宋_GB2312"/>
          <w:color w:val="000000"/>
          <w:sz w:val="32"/>
          <w:u w:val="single" w:color="auto"/>
          <w:lang w:val="zh-CN" w:eastAsia="zh-CN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lang w:val="zh-CN" w:eastAsia="zh-CN"/>
        </w:rPr>
        <w:t>倍的款项作为赔偿。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第十一条 免责条款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1、若因政府有关租赁行为的法律法规的修改或政策变化导致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无法继续履行本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时，将按本条第2款执行。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2、凡因发生严重自然灾害、战争或其他不能预见的、其发生和后果不能防止或避免的不可抗力致使任何一方不能履行本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u w:val="single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时，遇有上述不可抗力的一方，应书面通知对方，并应在三十日内，提供不可抗力的详情及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不能履行，或不能部分履行，或需延期履行理由的证明文件。该项证明文件应由不可抗力发生地区的公证机关出具，如无法获得公证出具的证明文件，则提供其他有力证明。遭受不可抗力的一方由此而免责。</w:t>
      </w:r>
    </w:p>
    <w:p>
      <w:pPr>
        <w:widowControl w:val="0"/>
        <w:autoSpaceDE w:val="0"/>
        <w:autoSpaceDN w:val="0"/>
        <w:spacing w:line="568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3、凡因房屋质量问题对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造成的经济损失，甲方应及时处理，及时理赔。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 xml:space="preserve"> 第十二条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的终止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  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提前终止或有效期届满，甲、乙双方未达成续租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协议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的，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应于终止之日或租赁期限届满之日迁离租赁物，并将其返还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，租赁物及附属物均应处在可运行状态。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第十</w:t>
      </w:r>
      <w:r>
        <w:rPr>
          <w:rFonts w:hint="eastAsia" w:ascii="仿宋_GB2312" w:hAnsi="仿宋_GB2312" w:eastAsia="仿宋_GB2312"/>
          <w:b/>
          <w:color w:val="000000"/>
          <w:sz w:val="32"/>
          <w:lang w:val="zh-CN" w:eastAsia="zh-CN"/>
        </w:rPr>
        <w:t>三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条 适用法律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在履行中发生争议，应由双方协商解决，若协商不成，则通过法律程序解决。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b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第十四条 其它条款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1、本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未尽事宜，经双方协商一致后，可另行签订补充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协议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2、本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一式参份，甲、乙、集聚区管理局各执壹份。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 xml:space="preserve">第十五条  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b/>
          <w:color w:val="000000"/>
          <w:sz w:val="32"/>
          <w:lang w:val="zh-CN"/>
        </w:rPr>
        <w:t>效力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  本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合同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经双方签字或盖章，并收到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支付的首期租赁保证金款项后生效。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</w:t>
      </w:r>
    </w:p>
    <w:p>
      <w:pPr>
        <w:widowControl w:val="0"/>
        <w:autoSpaceDE w:val="0"/>
        <w:autoSpaceDN w:val="0"/>
        <w:spacing w:line="568" w:lineRule="exact"/>
        <w:ind w:firstLineChars="20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甲 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（印章）：               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begin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instrText xml:space="preserve">HYPERLINK "http://www.86exp.com/hetong/"</w:instrTex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乙 方</w:t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fldChar w:fldCharType="end"/>
      </w:r>
      <w:r>
        <w:rPr>
          <w:rFonts w:hint="eastAsia" w:ascii="仿宋_GB2312" w:hAnsi="仿宋_GB2312" w:eastAsia="仿宋_GB2312"/>
          <w:color w:val="000000"/>
          <w:sz w:val="32"/>
          <w:lang w:val="zh-CN"/>
        </w:rPr>
        <w:t>（印章）：</w:t>
      </w:r>
    </w:p>
    <w:p>
      <w:pPr>
        <w:widowControl w:val="0"/>
        <w:autoSpaceDE w:val="0"/>
        <w:autoSpaceDN w:val="0"/>
        <w:spacing w:line="568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</w:p>
    <w:p>
      <w:pPr>
        <w:widowControl w:val="0"/>
        <w:autoSpaceDE w:val="0"/>
        <w:autoSpaceDN w:val="0"/>
        <w:spacing w:line="568" w:lineRule="exact"/>
        <w:ind w:firstLine="640" w:firstLineChars="200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>代表人：                     代表人：</w:t>
      </w:r>
    </w:p>
    <w:p>
      <w:pPr>
        <w:widowControl w:val="0"/>
        <w:autoSpaceDE w:val="0"/>
        <w:autoSpaceDN w:val="0"/>
        <w:spacing w:line="568" w:lineRule="exact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</w:t>
      </w:r>
    </w:p>
    <w:p>
      <w:pPr>
        <w:widowControl w:val="0"/>
        <w:autoSpaceDE w:val="0"/>
        <w:autoSpaceDN w:val="0"/>
        <w:spacing w:line="568" w:lineRule="exact"/>
        <w:ind w:left="0" w:leftChars="0" w:firstLine="4617" w:firstLineChars="1443"/>
        <w:jc w:val="both"/>
        <w:rPr>
          <w:rFonts w:hint="eastAsia" w:ascii="仿宋_GB2312" w:hAnsi="仿宋_GB2312" w:eastAsia="仿宋_GB2312"/>
          <w:color w:val="000000"/>
          <w:sz w:val="32"/>
          <w:lang w:val="zh-CN"/>
        </w:rPr>
      </w:pPr>
    </w:p>
    <w:p>
      <w:pPr>
        <w:widowControl w:val="0"/>
        <w:autoSpaceDE w:val="0"/>
        <w:autoSpaceDN w:val="0"/>
        <w:spacing w:line="568" w:lineRule="exact"/>
        <w:ind w:left="0" w:leftChars="0" w:firstLine="4617" w:firstLineChars="1443"/>
        <w:jc w:val="both"/>
      </w:pPr>
      <w:r>
        <w:rPr>
          <w:rFonts w:hint="eastAsia" w:ascii="仿宋_GB2312" w:hAnsi="仿宋_GB2312" w:eastAsia="仿宋_GB2312"/>
          <w:color w:val="000000"/>
          <w:sz w:val="32"/>
          <w:lang w:val="zh-CN"/>
        </w:rPr>
        <w:t xml:space="preserve">     ＿＿＿年＿＿月＿＿日</w:t>
      </w:r>
      <w:r>
        <w:rPr>
          <w:rFonts w:hint="default"/>
          <w:lang w:val="zh-CN"/>
        </w:rPr>
        <w:t xml:space="preserve">    </w:t>
      </w:r>
    </w:p>
    <w:p>
      <w:pPr>
        <w:spacing w:line="568" w:lineRule="exact"/>
      </w:pPr>
    </w:p>
    <w:p>
      <w:pPr>
        <w:spacing w:line="568" w:lineRule="exact"/>
      </w:pPr>
    </w:p>
    <w:p/>
    <w:p/>
    <w:sectPr>
      <w:footerReference r:id="rId5" w:type="first"/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SimSu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320"/>
        <w:tab w:val="clear" w:pos="8640"/>
      </w:tabs>
      <w:jc w:val="right"/>
      <w:rPr>
        <w:rFonts w:hint="eastAsia" w:eastAsia="SimSun"/>
        <w:b/>
        <w:bCs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07294"/>
    <w:rsid w:val="13DF0AF1"/>
    <w:rsid w:val="24FD2E27"/>
    <w:rsid w:val="303C39F2"/>
    <w:rsid w:val="37F62181"/>
    <w:rsid w:val="49EF72CC"/>
    <w:rsid w:val="597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SimSun" w:cstheme="minorBidi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b/>
      <w:sz w:val="24"/>
      <w:u w:val="single"/>
      <w:lang w:eastAsia="en-US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KaiTi" w:eastAsia="KaiTi"/>
      <w:color w:val="008000"/>
      <w:sz w:val="24"/>
    </w:rPr>
  </w:style>
  <w:style w:type="paragraph" w:styleId="4">
    <w:name w:val="Body Text Indent"/>
    <w:basedOn w:val="1"/>
    <w:qFormat/>
    <w:uiPriority w:val="0"/>
    <w:pPr>
      <w:spacing w:before="60" w:beforeLines="0" w:after="60" w:afterLines="0"/>
      <w:ind w:left="720"/>
    </w:pPr>
    <w:rPr>
      <w:rFonts w:eastAsia="SimSun"/>
      <w:lang w:eastAsia="zh-CN"/>
    </w:rPr>
  </w:style>
  <w:style w:type="paragraph" w:styleId="5">
    <w:name w:val="Date"/>
    <w:basedOn w:val="1"/>
    <w:next w:val="1"/>
    <w:qFormat/>
    <w:uiPriority w:val="0"/>
    <w:pPr>
      <w:jc w:val="both"/>
    </w:pPr>
    <w:rPr>
      <w:lang w:eastAsia="en-US"/>
    </w:r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SimSun" w:hAnsi="SimSun" w:cs="SimSun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2020-09-14T06:26:00Z</dcterms:created>
  <dc:creator>Administrator</dc:creator>
  <cp:lastModifiedBy> 慢热。</cp:lastModifiedBy>
  <dcterms:modified xsi:type="dcterms:W3CDTF">2020-09-14T06:41:24Z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